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380" w:rsidRPr="00900380" w:rsidRDefault="00900380" w:rsidP="00900380">
      <w:pPr>
        <w:keepLines/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 w:line="276" w:lineRule="auto"/>
        <w:contextualSpacing/>
        <w:jc w:val="both"/>
        <w:outlineLvl w:val="2"/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</w:pPr>
      <w:bookmarkStart w:id="0" w:name="_Toc148017975"/>
      <w:r w:rsidRPr="00900380"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  <w:t xml:space="preserve">OBRAZEC 6/1 – </w:t>
      </w:r>
      <w:r w:rsidRPr="00900380">
        <w:rPr>
          <w:rFonts w:ascii="Verdana" w:eastAsia="Times New Roman" w:hAnsi="Verdana" w:cs="Times New Roman"/>
          <w:b/>
          <w:bCs/>
          <w:sz w:val="16"/>
          <w:szCs w:val="16"/>
          <w:lang w:eastAsia="sl-SI"/>
        </w:rPr>
        <w:t>Preglednica izpolnjevanja tehničnih zahtev za SKLOP 1</w:t>
      </w:r>
      <w:bookmarkEnd w:id="0"/>
      <w:r w:rsidRPr="00900380">
        <w:rPr>
          <w:rFonts w:ascii="Verdana" w:eastAsia="Times New Roman" w:hAnsi="Verdana" w:cs="Times New Roman"/>
          <w:b/>
          <w:bCs/>
          <w:sz w:val="16"/>
          <w:szCs w:val="16"/>
          <w:lang w:eastAsia="sl-SI"/>
        </w:rPr>
        <w:t xml:space="preserve"> </w:t>
      </w:r>
      <w:r w:rsidR="00890AE2">
        <w:rPr>
          <w:rFonts w:ascii="Verdana" w:eastAsia="Times New Roman" w:hAnsi="Verdana" w:cs="Times New Roman"/>
          <w:b/>
          <w:bCs/>
          <w:sz w:val="16"/>
          <w:szCs w:val="16"/>
          <w:lang w:eastAsia="sl-SI"/>
        </w:rPr>
        <w:t xml:space="preserve">– </w:t>
      </w:r>
      <w:r w:rsidR="00890AE2" w:rsidRPr="00890AE2">
        <w:rPr>
          <w:rFonts w:ascii="Verdana" w:eastAsia="Times New Roman" w:hAnsi="Verdana" w:cs="Times New Roman"/>
          <w:b/>
          <w:bCs/>
          <w:color w:val="FF0000"/>
          <w:sz w:val="16"/>
          <w:szCs w:val="16"/>
          <w:lang w:eastAsia="sl-SI"/>
        </w:rPr>
        <w:t xml:space="preserve">1. SPREMEMBA </w:t>
      </w:r>
    </w:p>
    <w:p w:rsidR="00900380" w:rsidRPr="00900380" w:rsidRDefault="00900380" w:rsidP="00900380">
      <w:pPr>
        <w:spacing w:before="120" w:after="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</w:pPr>
    </w:p>
    <w:p w:rsidR="00900380" w:rsidRPr="00900380" w:rsidRDefault="00900380" w:rsidP="00900380">
      <w:pPr>
        <w:spacing w:before="120" w:after="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</w:pPr>
      <w:r w:rsidRPr="00900380"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  <w:t>PONUDNIK:</w:t>
      </w:r>
    </w:p>
    <w:p w:rsidR="00900380" w:rsidRPr="00900380" w:rsidRDefault="00900380" w:rsidP="0090038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900380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</w:t>
      </w:r>
    </w:p>
    <w:p w:rsidR="00900380" w:rsidRPr="00900380" w:rsidRDefault="00900380" w:rsidP="0090038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900380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</w:t>
      </w:r>
    </w:p>
    <w:p w:rsidR="00900380" w:rsidRPr="00900380" w:rsidRDefault="00900380" w:rsidP="0090038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900380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</w:t>
      </w:r>
    </w:p>
    <w:p w:rsidR="00900380" w:rsidRPr="00900380" w:rsidRDefault="00900380" w:rsidP="00900380">
      <w:pPr>
        <w:spacing w:before="360" w:after="0" w:line="240" w:lineRule="auto"/>
        <w:jc w:val="center"/>
        <w:rPr>
          <w:rFonts w:ascii="Verdana" w:eastAsia="Times New Roman" w:hAnsi="Verdana" w:cs="Times New Roman"/>
          <w:b/>
          <w:color w:val="1F497D"/>
          <w:sz w:val="20"/>
          <w:szCs w:val="20"/>
          <w:lang w:eastAsia="sl-SI"/>
        </w:rPr>
      </w:pPr>
      <w:r w:rsidRPr="00900380">
        <w:rPr>
          <w:rFonts w:ascii="Verdana" w:eastAsia="Times New Roman" w:hAnsi="Verdana" w:cs="Times New Roman"/>
          <w:b/>
          <w:color w:val="1F497D"/>
          <w:sz w:val="20"/>
          <w:szCs w:val="20"/>
          <w:lang w:eastAsia="sl-SI"/>
        </w:rPr>
        <w:t>Preglednica izpolnjevanja tehničnih zahtev za SKLOP 1</w:t>
      </w:r>
    </w:p>
    <w:p w:rsidR="00900380" w:rsidRPr="00900380" w:rsidRDefault="00900380" w:rsidP="00900380">
      <w:pPr>
        <w:spacing w:after="36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sl-SI"/>
        </w:rPr>
      </w:pPr>
      <w:r w:rsidRPr="00900380">
        <w:rPr>
          <w:rFonts w:ascii="Verdana" w:eastAsia="Times New Roman" w:hAnsi="Verdana" w:cs="Times New Roman"/>
          <w:b/>
          <w:sz w:val="20"/>
          <w:szCs w:val="20"/>
          <w:lang w:eastAsia="sl-SI"/>
        </w:rPr>
        <w:t>Nakup sistema za izvajanje virtualnih delovnih namizij</w:t>
      </w:r>
    </w:p>
    <w:p w:rsidR="00900380" w:rsidRPr="00900380" w:rsidRDefault="00900380" w:rsidP="00900380">
      <w:pPr>
        <w:adjustRightInd w:val="0"/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sl-SI"/>
        </w:rPr>
      </w:pPr>
      <w:r w:rsidRPr="00900380">
        <w:rPr>
          <w:rFonts w:ascii="Verdana" w:eastAsia="Times New Roman" w:hAnsi="Verdana" w:cs="Times New Roman"/>
          <w:sz w:val="20"/>
          <w:szCs w:val="20"/>
          <w:u w:val="single"/>
          <w:lang w:eastAsia="sl-SI"/>
        </w:rPr>
        <w:t>Pri izpolnjevanju tabel je potrebno upoštevati navodila iz točke 3.3.1.6 razpisne dokumentacije.</w:t>
      </w:r>
    </w:p>
    <w:p w:rsidR="00900380" w:rsidRPr="00900380" w:rsidRDefault="00900380" w:rsidP="00900380">
      <w:pPr>
        <w:adjustRightInd w:val="0"/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sl-SI"/>
        </w:rPr>
      </w:pPr>
    </w:p>
    <w:tbl>
      <w:tblPr>
        <w:tblStyle w:val="Tabelamrea5"/>
        <w:tblW w:w="5095" w:type="pct"/>
        <w:tblLook w:val="04A0" w:firstRow="1" w:lastRow="0" w:firstColumn="1" w:lastColumn="0" w:noHBand="0" w:noVBand="1"/>
      </w:tblPr>
      <w:tblGrid>
        <w:gridCol w:w="3256"/>
        <w:gridCol w:w="5978"/>
      </w:tblGrid>
      <w:tr w:rsidR="00900380" w:rsidRPr="00900380" w:rsidTr="00900380">
        <w:tc>
          <w:tcPr>
            <w:tcW w:w="1763" w:type="pct"/>
            <w:shd w:val="clear" w:color="auto" w:fill="B8CCE4"/>
          </w:tcPr>
          <w:p w:rsidR="00900380" w:rsidRPr="00900380" w:rsidRDefault="00900380" w:rsidP="00900380">
            <w:pPr>
              <w:keepNext/>
              <w:spacing w:before="120" w:after="120"/>
              <w:rPr>
                <w:rFonts w:ascii="Verdana" w:hAnsi="Verdana"/>
                <w:b/>
              </w:rPr>
            </w:pPr>
          </w:p>
        </w:tc>
        <w:tc>
          <w:tcPr>
            <w:tcW w:w="3237" w:type="pct"/>
            <w:shd w:val="clear" w:color="auto" w:fill="B8CCE4"/>
          </w:tcPr>
          <w:p w:rsidR="00900380" w:rsidRPr="00900380" w:rsidRDefault="00900380" w:rsidP="00900380">
            <w:pPr>
              <w:keepNext/>
              <w:spacing w:before="120" w:after="120"/>
              <w:rPr>
                <w:rFonts w:ascii="Verdana" w:hAnsi="Verdana"/>
                <w:b/>
              </w:rPr>
            </w:pPr>
            <w:r w:rsidRPr="00900380">
              <w:rPr>
                <w:rFonts w:ascii="Verdana" w:hAnsi="Verdana"/>
                <w:b/>
              </w:rPr>
              <w:t>Ponujena oprema (proizvajalec, model, količine) *</w:t>
            </w:r>
          </w:p>
        </w:tc>
      </w:tr>
      <w:tr w:rsidR="00900380" w:rsidRPr="00900380" w:rsidTr="00FB19C0">
        <w:tc>
          <w:tcPr>
            <w:tcW w:w="1763" w:type="pct"/>
          </w:tcPr>
          <w:p w:rsidR="00900380" w:rsidRPr="00900380" w:rsidRDefault="00900380" w:rsidP="00900380">
            <w:pPr>
              <w:spacing w:before="120"/>
              <w:rPr>
                <w:rFonts w:ascii="Verdana" w:hAnsi="Verdana"/>
              </w:rPr>
            </w:pPr>
            <w:r w:rsidRPr="00900380">
              <w:rPr>
                <w:rFonts w:ascii="Verdana" w:hAnsi="Verdana"/>
              </w:rPr>
              <w:t>Sistem in vozlišča</w:t>
            </w:r>
          </w:p>
        </w:tc>
        <w:tc>
          <w:tcPr>
            <w:tcW w:w="3237" w:type="pct"/>
          </w:tcPr>
          <w:p w:rsidR="00900380" w:rsidRPr="00900380" w:rsidRDefault="00900380" w:rsidP="00900380">
            <w:pPr>
              <w:spacing w:before="120"/>
              <w:rPr>
                <w:rFonts w:ascii="Verdana" w:hAnsi="Verdana"/>
              </w:rPr>
            </w:pPr>
          </w:p>
        </w:tc>
      </w:tr>
      <w:tr w:rsidR="00900380" w:rsidRPr="00900380" w:rsidTr="00FB19C0">
        <w:trPr>
          <w:trHeight w:val="333"/>
        </w:trPr>
        <w:tc>
          <w:tcPr>
            <w:tcW w:w="1763" w:type="pct"/>
          </w:tcPr>
          <w:p w:rsidR="00900380" w:rsidRPr="00900380" w:rsidRDefault="00900380" w:rsidP="00900380">
            <w:pPr>
              <w:spacing w:before="120"/>
              <w:rPr>
                <w:rFonts w:ascii="Verdana" w:hAnsi="Verdana"/>
              </w:rPr>
            </w:pPr>
            <w:r w:rsidRPr="00900380">
              <w:rPr>
                <w:rFonts w:ascii="Verdana" w:hAnsi="Verdana"/>
              </w:rPr>
              <w:t>Pristopni nivo</w:t>
            </w:r>
          </w:p>
        </w:tc>
        <w:tc>
          <w:tcPr>
            <w:tcW w:w="3237" w:type="pct"/>
          </w:tcPr>
          <w:p w:rsidR="00900380" w:rsidRPr="00900380" w:rsidRDefault="00900380" w:rsidP="00900380">
            <w:pPr>
              <w:spacing w:before="120"/>
              <w:rPr>
                <w:rFonts w:ascii="Verdana" w:hAnsi="Verdana"/>
              </w:rPr>
            </w:pPr>
          </w:p>
        </w:tc>
      </w:tr>
      <w:tr w:rsidR="00900380" w:rsidRPr="00900380" w:rsidTr="00FB19C0">
        <w:trPr>
          <w:trHeight w:val="333"/>
        </w:trPr>
        <w:tc>
          <w:tcPr>
            <w:tcW w:w="1763" w:type="pct"/>
          </w:tcPr>
          <w:p w:rsidR="00900380" w:rsidRPr="00900380" w:rsidRDefault="00900380" w:rsidP="00900380">
            <w:pPr>
              <w:spacing w:before="120"/>
              <w:rPr>
                <w:rFonts w:ascii="Verdana" w:hAnsi="Verdana"/>
              </w:rPr>
            </w:pPr>
            <w:r w:rsidRPr="00900380">
              <w:rPr>
                <w:rFonts w:ascii="Verdana" w:hAnsi="Verdana"/>
              </w:rPr>
              <w:t>Programska oprema</w:t>
            </w:r>
          </w:p>
        </w:tc>
        <w:tc>
          <w:tcPr>
            <w:tcW w:w="3237" w:type="pct"/>
          </w:tcPr>
          <w:p w:rsidR="00900380" w:rsidRPr="00900380" w:rsidRDefault="00900380" w:rsidP="00900380">
            <w:pPr>
              <w:spacing w:before="120"/>
              <w:rPr>
                <w:rFonts w:ascii="Verdana" w:hAnsi="Verdana"/>
              </w:rPr>
            </w:pPr>
          </w:p>
        </w:tc>
      </w:tr>
    </w:tbl>
    <w:p w:rsidR="00900380" w:rsidRPr="00900380" w:rsidRDefault="00900380" w:rsidP="00900380">
      <w:pPr>
        <w:spacing w:before="120" w:after="240" w:line="240" w:lineRule="auto"/>
        <w:rPr>
          <w:rFonts w:ascii="Verdana" w:eastAsia="Times New Roman" w:hAnsi="Verdana" w:cs="Times New Roman"/>
          <w:sz w:val="16"/>
          <w:szCs w:val="16"/>
          <w:lang w:eastAsia="sl-SI"/>
        </w:rPr>
      </w:pPr>
      <w:r w:rsidRPr="00900380">
        <w:rPr>
          <w:rFonts w:ascii="Verdana" w:eastAsia="Times New Roman" w:hAnsi="Verdana" w:cs="Times New Roman"/>
          <w:sz w:val="16"/>
          <w:szCs w:val="16"/>
          <w:lang w:eastAsia="sl-SI"/>
        </w:rPr>
        <w:t>* Ponudnik navede proizvajalca, točno oznako modela ter količine za ponujeno opremo, vključno z vsemi morebitnimi dodatnimi komponentami proizvajalca, ki zagotavljajo izpolnjevanje zahtev iz spodnje tabele.</w:t>
      </w:r>
    </w:p>
    <w:tbl>
      <w:tblPr>
        <w:tblStyle w:val="Tabelamrea5"/>
        <w:tblW w:w="9209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900380" w:rsidRPr="00900380" w:rsidTr="00900380">
        <w:tc>
          <w:tcPr>
            <w:tcW w:w="6516" w:type="dxa"/>
            <w:shd w:val="clear" w:color="auto" w:fill="B8CCE4"/>
          </w:tcPr>
          <w:p w:rsidR="00900380" w:rsidRPr="00900380" w:rsidRDefault="00900380" w:rsidP="00900380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900380">
              <w:rPr>
                <w:rFonts w:ascii="Verdana" w:hAnsi="Verdana"/>
                <w:b/>
                <w:sz w:val="16"/>
                <w:szCs w:val="16"/>
              </w:rPr>
              <w:t>A - Opis zahteve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B8CCE4"/>
          </w:tcPr>
          <w:p w:rsidR="00900380" w:rsidRPr="00900380" w:rsidRDefault="00900380" w:rsidP="00900380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900380">
              <w:rPr>
                <w:rFonts w:ascii="Verdana" w:hAnsi="Verdana"/>
                <w:b/>
                <w:sz w:val="16"/>
                <w:szCs w:val="16"/>
              </w:rPr>
              <w:t>B - Dokaz o izpolnjevanju zahteve **</w:t>
            </w:r>
          </w:p>
        </w:tc>
      </w:tr>
    </w:tbl>
    <w:tbl>
      <w:tblPr>
        <w:tblStyle w:val="Tabelamrea6"/>
        <w:tblW w:w="9209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0"/>
                <w:numId w:val="1"/>
              </w:numPr>
              <w:contextualSpacing/>
              <w:jc w:val="both"/>
              <w:rPr>
                <w:rFonts w:ascii="Verdana" w:eastAsia="Times New Roman" w:hAnsi="Verdana"/>
                <w:b/>
                <w:szCs w:val="24"/>
              </w:rPr>
            </w:pPr>
            <w:r w:rsidRPr="00900380">
              <w:rPr>
                <w:rFonts w:ascii="Verdana" w:eastAsia="Times New Roman" w:hAnsi="Verdana"/>
                <w:b/>
                <w:szCs w:val="24"/>
              </w:rPr>
              <w:t>Sistem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center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jc w:val="both"/>
              <w:rPr>
                <w:rFonts w:ascii="Verdana" w:eastAsia="Times New Roman" w:hAnsi="Verdana"/>
                <w:i/>
                <w:szCs w:val="24"/>
              </w:rPr>
            </w:pPr>
            <w:r w:rsidRPr="00900380">
              <w:rPr>
                <w:rFonts w:ascii="Verdana" w:eastAsia="Times New Roman" w:hAnsi="Verdana"/>
                <w:i/>
                <w:szCs w:val="24"/>
              </w:rPr>
              <w:t xml:space="preserve">Sistem mora zagotavljati sledeče karakteristike 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i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Sestava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Sistem mora biti zasnovan kot hiperkonvergenčna infrastruktura, sestavljena iz med seboj povezanih vozlišč, ki zagotavljajo procesorske in shranjevalne zmogljivosti.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Sistem mora imeti možnost kasnejše razširitve z dodatnimi vozlišči.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Shranjevalni prostor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Skupni shranjevalni prostor sestavljajo shranjevalne zmogljivosti posameznih vozlišč.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Vsaj 60 TiB uporabnega prostora na skupnem shranjevalnem prostoru.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Podpora za VMware vSAN ali vključene licence za programsko definirano diskovno področje.*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Omogočeno kreiranje diskovnega področja, ki sega čez vsa vozlišča znotraj sistema brez dodajanja zunanjega diskovnega področja.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Omogočena zaščita podatkov na način, da so vsi podatki dosegljivi tudi v primeru izpada enega vozlišča.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Omogočeno stiskanje in odprava podvajanja podatkov pred zapisovanjem.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Virtualizacijska platforma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Podpora za virtualizacijsko platformo VMware vSphere.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</w:rPr>
            </w:pPr>
            <w:r w:rsidRPr="00900380">
              <w:rPr>
                <w:rFonts w:ascii="Verdana" w:eastAsia="Times New Roman" w:hAnsi="Verdana"/>
              </w:rPr>
              <w:lastRenderedPageBreak/>
              <w:t>Podpora za platformo za virtualne delovne postaje uporabnikov VMware Horizon Enterprise.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Upravljanje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Vključena mora biti programska oprema za centralno upravljanje, ki omogoča: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dodajanje vozlišč,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 xml:space="preserve">konfiguracijo vozlišč, 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konfiguracijo virov vozlišč na fizičnem in logičnem nivoju,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nadzor nad delovanjem vozlišč na fizičnem in logičnem nivoju,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prikazom porabe virov,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nameščanje popravkov sistemske programske opreme,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spletni dostop do upravljalskega vmesnika,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namestitev v visokorazpoložljivem načinu,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možnost kreiranja uporabniških dostopov do aplikacije z različnimi nivoji pravic,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možnost shranjevanja varnostnih kopij konfiguracije celotne strežniške infrastrukture in povrnitev nastavitev iz shranjene datoteke.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</w:tbl>
    <w:p w:rsidR="00900380" w:rsidRPr="00900380" w:rsidRDefault="00900380" w:rsidP="0090038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4"/>
          <w:lang w:eastAsia="sl-SI"/>
        </w:rPr>
      </w:pPr>
    </w:p>
    <w:tbl>
      <w:tblPr>
        <w:tblStyle w:val="Tabelamrea6"/>
        <w:tblW w:w="9209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900380" w:rsidRPr="00900380" w:rsidTr="00900380">
        <w:tc>
          <w:tcPr>
            <w:tcW w:w="6516" w:type="dxa"/>
            <w:tcBorders>
              <w:bottom w:val="single" w:sz="4" w:space="0" w:color="000000"/>
            </w:tcBorders>
            <w:shd w:val="clear" w:color="auto" w:fill="D9D9D9"/>
          </w:tcPr>
          <w:p w:rsidR="00900380" w:rsidRPr="00900380" w:rsidRDefault="00900380" w:rsidP="00900380">
            <w:pPr>
              <w:numPr>
                <w:ilvl w:val="0"/>
                <w:numId w:val="1"/>
              </w:numPr>
              <w:contextualSpacing/>
              <w:jc w:val="both"/>
              <w:rPr>
                <w:rFonts w:ascii="Verdana" w:eastAsia="Times New Roman" w:hAnsi="Verdana"/>
                <w:b/>
                <w:szCs w:val="24"/>
              </w:rPr>
            </w:pPr>
            <w:r w:rsidRPr="00900380">
              <w:rPr>
                <w:rFonts w:ascii="Verdana" w:eastAsia="Times New Roman" w:hAnsi="Verdana"/>
                <w:b/>
                <w:szCs w:val="24"/>
              </w:rPr>
              <w:t>Vozlišče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center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jc w:val="both"/>
              <w:rPr>
                <w:rFonts w:ascii="Verdana" w:eastAsia="Times New Roman" w:hAnsi="Verdana"/>
                <w:i/>
                <w:szCs w:val="24"/>
              </w:rPr>
            </w:pPr>
            <w:r w:rsidRPr="00900380">
              <w:rPr>
                <w:rFonts w:ascii="Verdana" w:eastAsia="Times New Roman" w:hAnsi="Verdana"/>
                <w:i/>
                <w:szCs w:val="24"/>
              </w:rPr>
              <w:t>Vsako vozlišče sistema iz točke 1 mora imeti sledečo konfiguracijo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i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Centralna procesna enota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Vsaj dve 64-bitni centralni procesni enoti (CPE) - arhitektura Intel Xeon Gold ali boljši.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Vsaka CPE mora imeti vsaj 28 jeder.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ab/>
            </w: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Vsaka CPE mora imeti takt delovanja vsaj 2,6 GHz.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Vsaka CPE mora imeti vsaj 40 MB hitrega predpomnilnika.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Vsaka CPE mora omogočati večnitnost in sicer vsaj 2 niti na jedro.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Pomnilnik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Vsaj 256 GB delovnega pomnilnika z možnostjo kasnejše razširitve za vsaj 256 GB.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Vsaj 1.024 GB dodatnega pomnilnika, ki je lahko realiziran kot trajni pomnilnik.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Podatkovni nosilci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Vsaj 400 GiB kapacitete namenjene za uporabo kot predpomnilnik za pisanje in branje na ločenih NVMe modulih ali trajnem pomnilniku.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Vsaj 400 GiB kapacitete namenjene za namestitev operacijskega sistema na ločenih SSD ali NVMe modulih.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 xml:space="preserve">Vsaj 6 TiB kapacitete na vsaj 2 ločenih NVMe modulih namenjene za pripravo skupnega diskovnega polja za virtualne naprave (skupna uporabna kapaciteta). 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Mrežni vmesniki za priklop v pristopni nivo podatkovnega in shranjevalnega omrežja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Vsaj 8 ETH vmesnik</w:t>
            </w:r>
            <w:bookmarkStart w:id="1" w:name="_GoBack"/>
            <w:bookmarkEnd w:id="1"/>
            <w:r w:rsidRPr="00900380">
              <w:rPr>
                <w:rFonts w:ascii="Verdana" w:eastAsia="Times New Roman" w:hAnsi="Verdana"/>
                <w:szCs w:val="24"/>
              </w:rPr>
              <w:t>ov hitrosti vsaj 25 Gb/s.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lastRenderedPageBreak/>
              <w:t>Možnost kreiranja logičnih adapterjev z združevanjem vsaj dveh fizičnih adapterjev.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Posamezen logični adapter mora podpirati prenos prometa več VLANov hkrati.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Posamezen VLAN je lahko prisoten na več različnih logičnih adapterjih hkrati.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3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Posamezen logični adapter mora omogočati avtomatski preklop med ločenima povezavama do pristopnega nivoja omrežja v primeru prekinitve ene od njiju.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Podpora okoljem, ki se bodo izvajala na sistemu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VMware vSphere.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VMware Horizon okolje za virtualne delovne postaje.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Dodatno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Primerno za vgradnjo v strežniške omare velikosti 19''.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Redundantni sistem napajanja.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</w:tcPr>
          <w:p w:rsidR="00900380" w:rsidRPr="00900380" w:rsidRDefault="00900380" w:rsidP="00900380">
            <w:pPr>
              <w:numPr>
                <w:ilvl w:val="2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Redundantni sistem hlajenja.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</w:tbl>
    <w:p w:rsidR="00900380" w:rsidRPr="00900380" w:rsidRDefault="00900380" w:rsidP="0090038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4"/>
          <w:lang w:eastAsia="sl-SI"/>
        </w:rPr>
      </w:pPr>
    </w:p>
    <w:tbl>
      <w:tblPr>
        <w:tblStyle w:val="Tabelamrea6"/>
        <w:tblW w:w="9209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0"/>
                <w:numId w:val="1"/>
              </w:numPr>
              <w:contextualSpacing/>
              <w:jc w:val="both"/>
              <w:rPr>
                <w:rFonts w:ascii="Verdana" w:eastAsia="Times New Roman" w:hAnsi="Verdana"/>
                <w:b/>
                <w:szCs w:val="24"/>
              </w:rPr>
            </w:pPr>
            <w:r w:rsidRPr="00900380">
              <w:rPr>
                <w:rFonts w:ascii="Verdana" w:eastAsia="Times New Roman" w:hAnsi="Verdana"/>
                <w:b/>
                <w:szCs w:val="24"/>
              </w:rPr>
              <w:t>Pristopni nivo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center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jc w:val="both"/>
              <w:rPr>
                <w:rFonts w:ascii="Verdana" w:eastAsia="Times New Roman" w:hAnsi="Verdana"/>
                <w:i/>
                <w:szCs w:val="24"/>
              </w:rPr>
            </w:pPr>
            <w:r w:rsidRPr="00900380">
              <w:rPr>
                <w:rFonts w:ascii="Verdana" w:eastAsia="Times New Roman" w:hAnsi="Verdana"/>
                <w:i/>
                <w:szCs w:val="24"/>
              </w:rPr>
              <w:t>Pristopni nivo do omrežja mora zagotavljati sledeče karakteristike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i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Pristopni nivo vozlišč do omrežja morata sestavljati 2 fizični napravi, preko katerih se vozlišča povezujejo v omrežje naročnika.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color w:val="FF0000"/>
                <w:szCs w:val="24"/>
              </w:rPr>
            </w:pPr>
            <w:r w:rsidRPr="00900380">
              <w:rPr>
                <w:rFonts w:ascii="Verdana" w:eastAsia="Times New Roman" w:hAnsi="Verdana"/>
                <w:color w:val="FF0000"/>
                <w:szCs w:val="24"/>
              </w:rPr>
              <w:t>Skupaj vsaj 96 ETH vmesnikov hitrosti vsaj 25 Gb/s za priklop vozlišč iz točke 2</w:t>
            </w:r>
            <w:r w:rsidR="00C932F9">
              <w:rPr>
                <w:rFonts w:ascii="Verdana" w:eastAsia="Times New Roman" w:hAnsi="Verdana"/>
                <w:color w:val="FF0000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color w:val="FF0000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Skupaj vsaj 8 ETH vmesnikov hitrosti vsaj 100 Gb/s za priklop v naročnikovo omrežje s pripadajočimi moduli in kabli za priklop vseh vmesnikov dolžine vsaj 15m.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Skupaj vsaj 2 ETH vmesnika hitrosti vsaj 1 Gb/s namenjena upravljanju.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Primerno za vgradnjo v strežniške omare velikosti 19''.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Redundačni način napajanja.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Redundačni način hlajenja.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</w:rPr>
              <w:t>Podpora za IPv4 in IPv6.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Prepustnost (switching capacity) do vsaj 2 Tbps (bitov na sekundo).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Podpora za vsaj 4.000 VLAN-ov.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</w:rPr>
              <w:t>Podpora za vsaj 30.000 hkratnih naslovov MAC.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Podpora do vsaj 15.000 IPv4.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</w:tbl>
    <w:p w:rsidR="00900380" w:rsidRPr="00900380" w:rsidRDefault="00900380" w:rsidP="0090038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4"/>
          <w:lang w:eastAsia="sl-SI"/>
        </w:rPr>
      </w:pPr>
    </w:p>
    <w:tbl>
      <w:tblPr>
        <w:tblStyle w:val="Tabelamrea6"/>
        <w:tblW w:w="9209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numPr>
                <w:ilvl w:val="0"/>
                <w:numId w:val="1"/>
              </w:numPr>
              <w:contextualSpacing/>
              <w:jc w:val="both"/>
              <w:rPr>
                <w:rFonts w:ascii="Verdana" w:eastAsia="Times New Roman" w:hAnsi="Verdana"/>
                <w:b/>
                <w:szCs w:val="24"/>
              </w:rPr>
            </w:pPr>
            <w:r w:rsidRPr="00900380">
              <w:rPr>
                <w:rFonts w:ascii="Verdana" w:eastAsia="Times New Roman" w:hAnsi="Verdana"/>
                <w:b/>
                <w:szCs w:val="24"/>
              </w:rPr>
              <w:t>Programska oprema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center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900380">
        <w:tc>
          <w:tcPr>
            <w:tcW w:w="6516" w:type="dxa"/>
            <w:shd w:val="clear" w:color="auto" w:fill="D9D9D9"/>
          </w:tcPr>
          <w:p w:rsidR="00900380" w:rsidRPr="00900380" w:rsidRDefault="00900380" w:rsidP="00900380">
            <w:pPr>
              <w:jc w:val="both"/>
              <w:rPr>
                <w:rFonts w:ascii="Verdana" w:eastAsia="Times New Roman" w:hAnsi="Verdana"/>
                <w:i/>
                <w:szCs w:val="24"/>
              </w:rPr>
            </w:pPr>
            <w:r w:rsidRPr="00900380">
              <w:rPr>
                <w:rFonts w:ascii="Verdana" w:eastAsia="Times New Roman" w:hAnsi="Verdana"/>
                <w:i/>
                <w:szCs w:val="24"/>
              </w:rPr>
              <w:t>Programska oprema za zaščito podpornih virtualnih strežnikov VDI okolja, ki mora zagotavljati sledeče karakteristike</w:t>
            </w:r>
          </w:p>
        </w:tc>
        <w:tc>
          <w:tcPr>
            <w:tcW w:w="2693" w:type="dxa"/>
            <w:shd w:val="clear" w:color="auto" w:fill="D9D9D9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i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Zaščita za vsaj 30 virtualnih strežnikov.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Omogočeno nastavljanje politik izvajanja zaščite.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Omogočena optimizacija podatkov pred zapisovanjem.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Omogočeno nastavljanje dobe hranjenja.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Omogočena zaščita podatkov.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Omogočena povrnitev celotnega virtualnega strežnika ali pa samo posameznih datotek.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Omogočena povrnitev na isto ali drugo lokacijo.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Omogočeno kopiranje zaščitne kopije na drugo lokacijo.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</w:rPr>
              <w:t>Podpora uporabi tračne knjižnice (tape library) in mrežnih shranjevalnih področij (NAS).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  <w:tr w:rsidR="00900380" w:rsidRPr="00900380" w:rsidTr="00FB19C0">
        <w:tc>
          <w:tcPr>
            <w:tcW w:w="6516" w:type="dxa"/>
            <w:shd w:val="clear" w:color="auto" w:fill="auto"/>
          </w:tcPr>
          <w:p w:rsidR="00900380" w:rsidRPr="00900380" w:rsidRDefault="00900380" w:rsidP="00900380">
            <w:pPr>
              <w:numPr>
                <w:ilvl w:val="1"/>
                <w:numId w:val="1"/>
              </w:numPr>
              <w:contextualSpacing/>
              <w:jc w:val="both"/>
              <w:rPr>
                <w:rFonts w:ascii="Verdana" w:eastAsia="Times New Roman" w:hAnsi="Verdana"/>
                <w:szCs w:val="24"/>
              </w:rPr>
            </w:pPr>
            <w:r w:rsidRPr="00900380">
              <w:rPr>
                <w:rFonts w:ascii="Verdana" w:eastAsia="Times New Roman" w:hAnsi="Verdana"/>
                <w:szCs w:val="24"/>
              </w:rPr>
              <w:t>Enoten vmesnik za upravljanje in nadzor.</w:t>
            </w:r>
          </w:p>
        </w:tc>
        <w:tc>
          <w:tcPr>
            <w:tcW w:w="2693" w:type="dxa"/>
            <w:shd w:val="clear" w:color="auto" w:fill="auto"/>
          </w:tcPr>
          <w:p w:rsidR="00900380" w:rsidRPr="00900380" w:rsidRDefault="00900380" w:rsidP="00900380">
            <w:pPr>
              <w:tabs>
                <w:tab w:val="left" w:pos="703"/>
              </w:tabs>
              <w:jc w:val="both"/>
              <w:rPr>
                <w:rFonts w:ascii="Verdana" w:eastAsia="Times New Roman" w:hAnsi="Verdana"/>
                <w:szCs w:val="24"/>
              </w:rPr>
            </w:pPr>
          </w:p>
        </w:tc>
      </w:tr>
    </w:tbl>
    <w:p w:rsidR="00900380" w:rsidRPr="00900380" w:rsidRDefault="00900380" w:rsidP="0090038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4"/>
          <w:lang w:eastAsia="sl-SI"/>
        </w:rPr>
      </w:pPr>
    </w:p>
    <w:p w:rsidR="00900380" w:rsidRPr="00900380" w:rsidRDefault="00900380" w:rsidP="00900380">
      <w:pPr>
        <w:spacing w:before="120"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sl-SI"/>
        </w:rPr>
      </w:pPr>
      <w:r w:rsidRPr="00900380">
        <w:rPr>
          <w:rFonts w:ascii="Verdana" w:eastAsia="Times New Roman" w:hAnsi="Verdana" w:cs="Times New Roman"/>
          <w:sz w:val="16"/>
          <w:szCs w:val="16"/>
          <w:lang w:eastAsia="sl-SI"/>
        </w:rPr>
        <w:t>** Referenca na dokaz o izpolnjevanju posamezne zahteve (številka strani v prilogi, oziroma ime priloge in številka strani, če je prilog več) za ponujeno opremo oziroma njeno komponento, po potrebi lahko dodaten opis komponente ali lastnosti naprave, ki potrjuje izpolnjevanje določene zahteve.</w:t>
      </w:r>
    </w:p>
    <w:p w:rsidR="00900380" w:rsidRPr="00900380" w:rsidRDefault="00900380" w:rsidP="00900380">
      <w:pPr>
        <w:spacing w:before="120"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sl-SI"/>
        </w:rPr>
      </w:pPr>
      <w:r w:rsidRPr="00900380">
        <w:rPr>
          <w:rFonts w:ascii="Verdana" w:eastAsia="Times New Roman" w:hAnsi="Verdana" w:cs="Times New Roman"/>
          <w:sz w:val="16"/>
          <w:szCs w:val="16"/>
          <w:lang w:eastAsia="sl-SI"/>
        </w:rPr>
        <w:t>Izpolnjuje se samo neosenčena polja.</w:t>
      </w:r>
    </w:p>
    <w:p w:rsidR="00900380" w:rsidRDefault="00900380" w:rsidP="00900380">
      <w:pPr>
        <w:spacing w:after="200" w:line="276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932F9" w:rsidRDefault="00C932F9" w:rsidP="00900380">
      <w:pPr>
        <w:spacing w:after="200" w:line="276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932F9" w:rsidRDefault="00C932F9" w:rsidP="00900380">
      <w:pPr>
        <w:spacing w:after="200" w:line="276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932F9" w:rsidRPr="00900380" w:rsidRDefault="00C932F9" w:rsidP="00900380">
      <w:pPr>
        <w:spacing w:after="200" w:line="276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</w:p>
    <w:tbl>
      <w:tblPr>
        <w:tblStyle w:val="Tabelamre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21"/>
        <w:gridCol w:w="4761"/>
      </w:tblGrid>
      <w:tr w:rsidR="00900380" w:rsidRPr="00900380" w:rsidTr="00FB19C0">
        <w:tc>
          <w:tcPr>
            <w:tcW w:w="2833" w:type="dxa"/>
          </w:tcPr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both"/>
              <w:rPr>
                <w:rFonts w:ascii="Verdana" w:hAnsi="Verdana"/>
                <w:sz w:val="18"/>
                <w:szCs w:val="18"/>
              </w:rPr>
            </w:pPr>
            <w:r w:rsidRPr="00900380">
              <w:rPr>
                <w:rFonts w:ascii="Verdana" w:hAnsi="Verdana"/>
                <w:sz w:val="18"/>
                <w:szCs w:val="18"/>
              </w:rPr>
              <w:t xml:space="preserve">Kraj: __________________ </w:t>
            </w:r>
          </w:p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900380">
              <w:rPr>
                <w:rFonts w:ascii="Verdana" w:hAnsi="Verdana"/>
                <w:sz w:val="18"/>
                <w:szCs w:val="18"/>
              </w:rPr>
              <w:t>Datum: __________________</w:t>
            </w:r>
          </w:p>
        </w:tc>
        <w:tc>
          <w:tcPr>
            <w:tcW w:w="1953" w:type="dxa"/>
          </w:tcPr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500" w:type="dxa"/>
          </w:tcPr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both"/>
              <w:rPr>
                <w:rFonts w:ascii="Verdana" w:hAnsi="Verdana"/>
                <w:sz w:val="18"/>
                <w:szCs w:val="18"/>
              </w:rPr>
            </w:pPr>
            <w:r w:rsidRPr="00900380">
              <w:rPr>
                <w:rFonts w:ascii="Verdana" w:hAnsi="Verdana"/>
                <w:sz w:val="18"/>
                <w:szCs w:val="18"/>
              </w:rPr>
              <w:t>Ime in priimek odgovorne osebe:</w:t>
            </w:r>
          </w:p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both"/>
              <w:rPr>
                <w:rFonts w:ascii="Verdana" w:hAnsi="Verdana"/>
                <w:sz w:val="18"/>
                <w:szCs w:val="18"/>
              </w:rPr>
            </w:pPr>
            <w:r w:rsidRPr="00900380">
              <w:rPr>
                <w:rFonts w:ascii="Verdana" w:hAnsi="Verdana"/>
                <w:sz w:val="18"/>
                <w:szCs w:val="18"/>
              </w:rPr>
              <w:t xml:space="preserve">____________________________________ </w:t>
            </w:r>
          </w:p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both"/>
              <w:rPr>
                <w:rFonts w:ascii="Verdana" w:hAnsi="Verdana"/>
                <w:sz w:val="18"/>
                <w:szCs w:val="18"/>
              </w:rPr>
            </w:pPr>
            <w:r w:rsidRPr="00900380">
              <w:rPr>
                <w:rFonts w:ascii="Verdana" w:hAnsi="Verdana"/>
                <w:sz w:val="18"/>
                <w:szCs w:val="18"/>
              </w:rPr>
              <w:t>Podpis odgovorne osebe:</w:t>
            </w:r>
          </w:p>
          <w:p w:rsidR="00900380" w:rsidRPr="00900380" w:rsidRDefault="00900380" w:rsidP="00900380">
            <w:pPr>
              <w:tabs>
                <w:tab w:val="left" w:pos="9072"/>
              </w:tabs>
              <w:spacing w:line="276" w:lineRule="auto"/>
              <w:ind w:right="425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900380">
              <w:rPr>
                <w:rFonts w:ascii="Verdana" w:hAnsi="Verdana"/>
                <w:sz w:val="18"/>
                <w:szCs w:val="18"/>
              </w:rPr>
              <w:t>____________________________________</w:t>
            </w:r>
          </w:p>
        </w:tc>
      </w:tr>
    </w:tbl>
    <w:p w:rsidR="00900380" w:rsidRPr="00900380" w:rsidRDefault="00900380" w:rsidP="00900380">
      <w:pPr>
        <w:spacing w:before="360" w:after="48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900380" w:rsidRPr="00900380" w:rsidRDefault="00900380" w:rsidP="00900380">
      <w:pPr>
        <w:spacing w:before="360" w:after="48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900380">
        <w:rPr>
          <w:rFonts w:ascii="Verdana" w:eastAsia="Times New Roman" w:hAnsi="Verdana" w:cs="Times New Roman"/>
          <w:sz w:val="20"/>
          <w:szCs w:val="20"/>
          <w:lang w:eastAsia="sl-SI"/>
        </w:rPr>
        <w:t>Priloga: Tehnična dokumentacija</w:t>
      </w:r>
    </w:p>
    <w:p w:rsidR="00CB564A" w:rsidRPr="00784444" w:rsidRDefault="00CB564A" w:rsidP="00784444">
      <w:pPr>
        <w:spacing w:after="200" w:line="276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</w:p>
    <w:sectPr w:rsidR="00CB564A" w:rsidRPr="007844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AE2" w:rsidRDefault="00890AE2" w:rsidP="00890AE2">
      <w:pPr>
        <w:spacing w:after="0" w:line="240" w:lineRule="auto"/>
      </w:pPr>
      <w:r>
        <w:separator/>
      </w:r>
    </w:p>
  </w:endnote>
  <w:endnote w:type="continuationSeparator" w:id="0">
    <w:p w:rsidR="00890AE2" w:rsidRDefault="00890AE2" w:rsidP="0089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AE2" w:rsidRDefault="00890AE2" w:rsidP="00EE2B8D">
    <w:pPr>
      <w:pStyle w:val="Noga"/>
      <w:rPr>
        <w:rFonts w:ascii="Verdana" w:eastAsia="Times New Roman" w:hAnsi="Verdana" w:cs="Times New Roman"/>
        <w:sz w:val="14"/>
        <w:szCs w:val="14"/>
        <w:lang w:eastAsia="sl-SI"/>
      </w:rPr>
    </w:pPr>
    <w:r w:rsidRPr="00890AE2">
      <w:rPr>
        <w:rFonts w:ascii="Verdana" w:eastAsia="Times New Roman" w:hAnsi="Verdana" w:cs="Times New Roman"/>
        <w:sz w:val="14"/>
        <w:szCs w:val="14"/>
        <w:lang w:eastAsia="sl-SI"/>
      </w:rPr>
      <w:t>Razpisna dokumentacija št. 430-28/2023 – Posodobitev okolja za izvajanje virtualnih delovnih namizij in shranjevalnega okolja</w:t>
    </w:r>
    <w:r w:rsidR="00462BD0">
      <w:rPr>
        <w:rFonts w:ascii="Verdana" w:eastAsia="Times New Roman" w:hAnsi="Verdana" w:cs="Times New Roman"/>
        <w:sz w:val="14"/>
        <w:szCs w:val="14"/>
        <w:lang w:eastAsia="sl-SI"/>
      </w:rPr>
      <w:br/>
    </w:r>
    <w:r w:rsidR="00462BD0">
      <w:rPr>
        <w:rFonts w:ascii="Verdana" w:eastAsia="Times New Roman" w:hAnsi="Verdana" w:cs="Times New Roman"/>
        <w:sz w:val="14"/>
        <w:szCs w:val="14"/>
        <w:lang w:eastAsia="sl-SI"/>
      </w:rPr>
      <w:br/>
    </w:r>
  </w:p>
  <w:p w:rsidR="00462BD0" w:rsidRDefault="00462BD0" w:rsidP="00EE2B8D">
    <w:pPr>
      <w:pStyle w:val="Noga"/>
    </w:pPr>
    <w:r>
      <w:rPr>
        <w:rFonts w:ascii="Verdana" w:eastAsia="Times New Roman" w:hAnsi="Verdana" w:cs="Times New Roman"/>
        <w:sz w:val="14"/>
        <w:szCs w:val="14"/>
        <w:lang w:eastAsia="sl-SI"/>
      </w:rPr>
      <w:tab/>
    </w:r>
    <w:r w:rsidRPr="00462BD0">
      <w:rPr>
        <w:rFonts w:ascii="Verdana" w:eastAsia="Times New Roman" w:hAnsi="Verdana" w:cs="Times New Roman"/>
        <w:sz w:val="14"/>
        <w:szCs w:val="14"/>
        <w:lang w:eastAsia="sl-SI"/>
      </w:rPr>
      <w:fldChar w:fldCharType="begin"/>
    </w:r>
    <w:r w:rsidRPr="00462BD0">
      <w:rPr>
        <w:rFonts w:ascii="Verdana" w:eastAsia="Times New Roman" w:hAnsi="Verdana" w:cs="Times New Roman"/>
        <w:sz w:val="14"/>
        <w:szCs w:val="14"/>
        <w:lang w:eastAsia="sl-SI"/>
      </w:rPr>
      <w:instrText>PAGE   \* MERGEFORMAT</w:instrText>
    </w:r>
    <w:r w:rsidRPr="00462BD0">
      <w:rPr>
        <w:rFonts w:ascii="Verdana" w:eastAsia="Times New Roman" w:hAnsi="Verdana" w:cs="Times New Roman"/>
        <w:sz w:val="14"/>
        <w:szCs w:val="14"/>
        <w:lang w:eastAsia="sl-SI"/>
      </w:rPr>
      <w:fldChar w:fldCharType="separate"/>
    </w:r>
    <w:r>
      <w:rPr>
        <w:rFonts w:ascii="Verdana" w:eastAsia="Times New Roman" w:hAnsi="Verdana" w:cs="Times New Roman"/>
        <w:noProof/>
        <w:sz w:val="14"/>
        <w:szCs w:val="14"/>
        <w:lang w:eastAsia="sl-SI"/>
      </w:rPr>
      <w:t>3</w:t>
    </w:r>
    <w:r w:rsidRPr="00462BD0">
      <w:rPr>
        <w:rFonts w:ascii="Verdana" w:eastAsia="Times New Roman" w:hAnsi="Verdana" w:cs="Times New Roman"/>
        <w:sz w:val="14"/>
        <w:szCs w:val="14"/>
        <w:lang w:eastAsia="sl-SI"/>
      </w:rPr>
      <w:fldChar w:fldCharType="end"/>
    </w:r>
    <w:r>
      <w:rPr>
        <w:rFonts w:ascii="Verdana" w:eastAsia="Times New Roman" w:hAnsi="Verdana" w:cs="Times New Roman"/>
        <w:sz w:val="14"/>
        <w:szCs w:val="14"/>
        <w:lang w:eastAsia="sl-SI"/>
      </w:rPr>
      <w:t>/4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AE2" w:rsidRDefault="00890AE2" w:rsidP="00890AE2">
      <w:pPr>
        <w:spacing w:after="0" w:line="240" w:lineRule="auto"/>
      </w:pPr>
      <w:r>
        <w:separator/>
      </w:r>
    </w:p>
  </w:footnote>
  <w:footnote w:type="continuationSeparator" w:id="0">
    <w:p w:rsidR="00890AE2" w:rsidRDefault="00890AE2" w:rsidP="00890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AE2" w:rsidRDefault="00890AE2">
    <w:pPr>
      <w:pStyle w:val="Glava"/>
    </w:pPr>
    <w:r w:rsidRPr="00890AE2">
      <w:rPr>
        <w:rFonts w:ascii="Times New Roman" w:eastAsia="Times New Roman" w:hAnsi="Times New Roman" w:cs="Times New Roman"/>
        <w:noProof/>
        <w:sz w:val="20"/>
        <w:szCs w:val="20"/>
        <w:lang w:eastAsia="sl-SI"/>
      </w:rPr>
      <w:drawing>
        <wp:inline distT="0" distB="0" distL="0" distR="0" wp14:anchorId="00DF0855" wp14:editId="074F4B05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84444" w:rsidRDefault="00EE2B8D">
    <w:pPr>
      <w:pStyle w:val="Glava"/>
    </w:pPr>
    <w: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21C6F"/>
    <w:multiLevelType w:val="multilevel"/>
    <w:tmpl w:val="564AC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8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EEB0F0D"/>
    <w:multiLevelType w:val="hybridMultilevel"/>
    <w:tmpl w:val="FE06F8E0"/>
    <w:lvl w:ilvl="0" w:tplc="41ACDEA4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 w:hint="default"/>
        <w:sz w:val="1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380"/>
    <w:rsid w:val="00462BD0"/>
    <w:rsid w:val="00784444"/>
    <w:rsid w:val="00890AE2"/>
    <w:rsid w:val="00900380"/>
    <w:rsid w:val="00C932F9"/>
    <w:rsid w:val="00CB564A"/>
    <w:rsid w:val="00EE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97C97"/>
  <w15:chartTrackingRefBased/>
  <w15:docId w15:val="{D72CAD83-5E22-44F1-AFE3-36A73851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5">
    <w:name w:val="Tabela – mreža5"/>
    <w:basedOn w:val="Navadnatabela"/>
    <w:next w:val="Tabelamrea"/>
    <w:rsid w:val="00900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9003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7">
    <w:name w:val="Tabela – mreža7"/>
    <w:basedOn w:val="Navadnatabela"/>
    <w:next w:val="Tabelamrea"/>
    <w:rsid w:val="00900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900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9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90AE2"/>
  </w:style>
  <w:style w:type="paragraph" w:styleId="Noga">
    <w:name w:val="footer"/>
    <w:basedOn w:val="Navaden"/>
    <w:link w:val="NogaZnak"/>
    <w:uiPriority w:val="99"/>
    <w:unhideWhenUsed/>
    <w:rsid w:val="0089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90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Kobalej Mateja</dc:creator>
  <cp:keywords/>
  <dc:description/>
  <cp:lastModifiedBy>Kobalej Mateja</cp:lastModifiedBy>
  <cp:revision>6</cp:revision>
  <dcterms:created xsi:type="dcterms:W3CDTF">2023-10-27T10:13:00Z</dcterms:created>
  <dcterms:modified xsi:type="dcterms:W3CDTF">2023-10-27T10:31:00Z</dcterms:modified>
</cp:coreProperties>
</file>